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29C8" w14:textId="77777777" w:rsidR="00340628" w:rsidRDefault="00340628" w:rsidP="004142BD">
      <w:pPr>
        <w:pStyle w:val="ListParagraph"/>
        <w:spacing w:after="0" w:line="240" w:lineRule="auto"/>
        <w:jc w:val="both"/>
        <w:rPr>
          <w:rFonts w:ascii="Trebuchet MS" w:hAnsi="Trebuchet MS"/>
          <w:b/>
          <w:bCs/>
          <w:sz w:val="28"/>
          <w:szCs w:val="28"/>
        </w:rPr>
      </w:pPr>
    </w:p>
    <w:p w14:paraId="1A37D69A" w14:textId="77777777" w:rsidR="00D53300" w:rsidRDefault="00D53300" w:rsidP="009D3148">
      <w:pPr>
        <w:spacing w:after="0" w:line="240" w:lineRule="auto"/>
        <w:jc w:val="both"/>
        <w:rPr>
          <w:rFonts w:ascii="Trebuchet MS" w:hAnsi="Trebuchet MS"/>
          <w:b/>
          <w:bCs/>
          <w:sz w:val="28"/>
          <w:szCs w:val="28"/>
        </w:rPr>
      </w:pPr>
    </w:p>
    <w:p w14:paraId="120B5654" w14:textId="77777777" w:rsidR="004D12AC" w:rsidRPr="009D3148" w:rsidRDefault="004D12AC" w:rsidP="009D3148">
      <w:pPr>
        <w:spacing w:after="0" w:line="240" w:lineRule="auto"/>
        <w:jc w:val="both"/>
        <w:rPr>
          <w:rFonts w:ascii="Trebuchet MS" w:hAnsi="Trebuchet MS"/>
          <w:b/>
          <w:bCs/>
          <w:sz w:val="28"/>
          <w:szCs w:val="28"/>
        </w:rPr>
      </w:pPr>
    </w:p>
    <w:p w14:paraId="5C36310D" w14:textId="7618980E" w:rsidR="000A73D2" w:rsidRDefault="000A73D2" w:rsidP="004142BD">
      <w:pPr>
        <w:spacing w:after="0" w:line="240" w:lineRule="auto"/>
        <w:jc w:val="both"/>
        <w:rPr>
          <w:rFonts w:ascii="Trebuchet MS" w:hAnsi="Trebuchet MS"/>
          <w:b/>
          <w:bCs/>
          <w:sz w:val="28"/>
          <w:szCs w:val="28"/>
        </w:rPr>
      </w:pPr>
      <w:r w:rsidRPr="00327D28">
        <w:rPr>
          <w:rFonts w:ascii="Trebuchet MS" w:hAnsi="Trebuchet MS"/>
          <w:sz w:val="28"/>
          <w:szCs w:val="28"/>
        </w:rPr>
        <w:t xml:space="preserve">Co-op Bank Group reported a </w:t>
      </w:r>
      <w:r w:rsidRPr="00327D28">
        <w:rPr>
          <w:rFonts w:ascii="Trebuchet MS" w:hAnsi="Trebuchet MS"/>
          <w:sz w:val="28"/>
          <w:szCs w:val="28"/>
          <w:lang w:val="en-US"/>
        </w:rPr>
        <w:t xml:space="preserve">strong </w:t>
      </w:r>
      <w:r w:rsidRPr="00327D28">
        <w:rPr>
          <w:rFonts w:ascii="Trebuchet MS" w:hAnsi="Trebuchet MS"/>
          <w:sz w:val="28"/>
          <w:szCs w:val="28"/>
        </w:rPr>
        <w:t xml:space="preserve">Profit Before Tax of </w:t>
      </w:r>
      <w:proofErr w:type="spellStart"/>
      <w:r w:rsidRPr="00327D28">
        <w:rPr>
          <w:rFonts w:ascii="Trebuchet MS" w:hAnsi="Trebuchet MS"/>
          <w:b/>
          <w:bCs/>
          <w:sz w:val="28"/>
          <w:szCs w:val="28"/>
        </w:rPr>
        <w:t>KSh</w:t>
      </w:r>
      <w:proofErr w:type="spellEnd"/>
      <w:r w:rsidRPr="00327D28">
        <w:rPr>
          <w:rFonts w:ascii="Trebuchet MS" w:hAnsi="Trebuchet MS"/>
          <w:b/>
          <w:bCs/>
          <w:sz w:val="28"/>
          <w:szCs w:val="28"/>
        </w:rPr>
        <w:t xml:space="preserve"> 40.3 billion</w:t>
      </w:r>
      <w:r w:rsidRPr="00327D28">
        <w:rPr>
          <w:rFonts w:ascii="Trebuchet MS" w:hAnsi="Trebuchet MS"/>
          <w:sz w:val="28"/>
          <w:szCs w:val="28"/>
        </w:rPr>
        <w:t xml:space="preserve"> for the year ended 31 December 2025, compared to </w:t>
      </w:r>
      <w:proofErr w:type="spellStart"/>
      <w:r w:rsidRPr="00327D28">
        <w:rPr>
          <w:rFonts w:ascii="Trebuchet MS" w:hAnsi="Trebuchet MS"/>
          <w:sz w:val="28"/>
          <w:szCs w:val="28"/>
        </w:rPr>
        <w:t>KSh</w:t>
      </w:r>
      <w:proofErr w:type="spellEnd"/>
      <w:r w:rsidRPr="00327D28">
        <w:rPr>
          <w:rFonts w:ascii="Trebuchet MS" w:hAnsi="Trebuchet MS"/>
          <w:sz w:val="28"/>
          <w:szCs w:val="28"/>
        </w:rPr>
        <w:t xml:space="preserve"> 34.8 billion recorded in the previous year, a</w:t>
      </w:r>
      <w:r w:rsidRPr="00327D28">
        <w:rPr>
          <w:rFonts w:ascii="Trebuchet MS" w:hAnsi="Trebuchet MS"/>
          <w:sz w:val="28"/>
          <w:szCs w:val="28"/>
          <w:lang w:val="en-US"/>
        </w:rPr>
        <w:t>n impressive</w:t>
      </w:r>
      <w:r w:rsidRPr="00327D28">
        <w:rPr>
          <w:rFonts w:ascii="Trebuchet MS" w:hAnsi="Trebuchet MS"/>
          <w:sz w:val="28"/>
          <w:szCs w:val="28"/>
        </w:rPr>
        <w:t xml:space="preserve"> 15.8 % growth. </w:t>
      </w:r>
      <w:r w:rsidRPr="00327D28">
        <w:rPr>
          <w:rFonts w:ascii="Trebuchet MS" w:hAnsi="Trebuchet MS"/>
          <w:b/>
          <w:bCs/>
          <w:sz w:val="28"/>
          <w:szCs w:val="28"/>
        </w:rPr>
        <w:t xml:space="preserve">This </w:t>
      </w:r>
      <w:r w:rsidRPr="00327D28">
        <w:rPr>
          <w:rFonts w:ascii="Trebuchet MS" w:hAnsi="Trebuchet MS"/>
          <w:b/>
          <w:bCs/>
          <w:sz w:val="28"/>
          <w:szCs w:val="28"/>
          <w:lang w:val="en-US"/>
        </w:rPr>
        <w:t xml:space="preserve">is the best-ever performance by the Bank, which </w:t>
      </w:r>
      <w:r w:rsidRPr="00327D28">
        <w:rPr>
          <w:rFonts w:ascii="Trebuchet MS" w:hAnsi="Trebuchet MS"/>
          <w:b/>
          <w:bCs/>
          <w:sz w:val="28"/>
          <w:szCs w:val="28"/>
        </w:rPr>
        <w:t xml:space="preserve">underscores the significant gains made under the 2025-2029 </w:t>
      </w:r>
      <w:r w:rsidRPr="00327D28">
        <w:rPr>
          <w:rFonts w:ascii="Trebuchet MS" w:hAnsi="Trebuchet MS"/>
          <w:b/>
          <w:bCs/>
          <w:i/>
          <w:iCs/>
          <w:sz w:val="28"/>
          <w:szCs w:val="28"/>
        </w:rPr>
        <w:t>Good to Great</w:t>
      </w:r>
      <w:r w:rsidRPr="00327D28">
        <w:rPr>
          <w:rFonts w:ascii="Trebuchet MS" w:hAnsi="Trebuchet MS"/>
          <w:b/>
          <w:bCs/>
          <w:sz w:val="28"/>
          <w:szCs w:val="28"/>
        </w:rPr>
        <w:t xml:space="preserve"> Strategy</w:t>
      </w:r>
      <w:r w:rsidRPr="00327D28">
        <w:rPr>
          <w:rFonts w:ascii="Trebuchet MS" w:hAnsi="Trebuchet MS"/>
          <w:b/>
          <w:bCs/>
          <w:sz w:val="28"/>
          <w:szCs w:val="28"/>
          <w:lang w:val="en-US"/>
        </w:rPr>
        <w:t xml:space="preserve"> </w:t>
      </w:r>
      <w:r w:rsidRPr="00327D28">
        <w:rPr>
          <w:rFonts w:ascii="Trebuchet MS" w:hAnsi="Trebuchet MS"/>
          <w:b/>
          <w:bCs/>
          <w:sz w:val="28"/>
          <w:szCs w:val="28"/>
        </w:rPr>
        <w:t>and</w:t>
      </w:r>
      <w:r w:rsidRPr="00327D28">
        <w:rPr>
          <w:rFonts w:ascii="Trebuchet MS" w:hAnsi="Trebuchet MS"/>
          <w:b/>
          <w:bCs/>
          <w:sz w:val="28"/>
          <w:szCs w:val="28"/>
          <w:lang w:val="en-US"/>
        </w:rPr>
        <w:t xml:space="preserve"> the</w:t>
      </w:r>
      <w:r w:rsidRPr="00327D28">
        <w:rPr>
          <w:rFonts w:ascii="Trebuchet MS" w:hAnsi="Trebuchet MS"/>
          <w:b/>
          <w:bCs/>
          <w:sz w:val="28"/>
          <w:szCs w:val="28"/>
        </w:rPr>
        <w:t xml:space="preserve"> “Soaring Eagle” Transformation Agenda</w:t>
      </w:r>
    </w:p>
    <w:p w14:paraId="05CBB591" w14:textId="77777777" w:rsidR="009D3148" w:rsidRPr="00327D28" w:rsidRDefault="009D3148" w:rsidP="004142BD">
      <w:pPr>
        <w:spacing w:after="0" w:line="240" w:lineRule="auto"/>
        <w:jc w:val="both"/>
        <w:rPr>
          <w:rFonts w:ascii="Trebuchet MS" w:hAnsi="Trebuchet MS"/>
          <w:sz w:val="28"/>
          <w:szCs w:val="28"/>
        </w:rPr>
      </w:pPr>
    </w:p>
    <w:p w14:paraId="395A123B" w14:textId="086C6412" w:rsidR="009346DC" w:rsidRDefault="000A73D2" w:rsidP="004142BD">
      <w:pPr>
        <w:spacing w:after="0" w:line="240" w:lineRule="auto"/>
        <w:jc w:val="both"/>
        <w:rPr>
          <w:rFonts w:ascii="Trebuchet MS" w:hAnsi="Trebuchet MS"/>
          <w:sz w:val="28"/>
          <w:szCs w:val="28"/>
        </w:rPr>
      </w:pPr>
      <w:r w:rsidRPr="00327D28">
        <w:rPr>
          <w:rFonts w:ascii="Trebuchet MS" w:hAnsi="Trebuchet MS"/>
          <w:sz w:val="28"/>
          <w:szCs w:val="28"/>
        </w:rPr>
        <w:t xml:space="preserve">Total Assets increased by 11.32% to </w:t>
      </w:r>
      <w:proofErr w:type="spellStart"/>
      <w:r w:rsidRPr="00327D28">
        <w:rPr>
          <w:rFonts w:ascii="Trebuchet MS" w:hAnsi="Trebuchet MS"/>
          <w:sz w:val="28"/>
          <w:szCs w:val="28"/>
        </w:rPr>
        <w:t>KSh</w:t>
      </w:r>
      <w:proofErr w:type="spellEnd"/>
      <w:r w:rsidRPr="00327D28">
        <w:rPr>
          <w:rFonts w:ascii="Trebuchet MS" w:hAnsi="Trebuchet MS"/>
          <w:sz w:val="28"/>
          <w:szCs w:val="28"/>
        </w:rPr>
        <w:t xml:space="preserve"> 827.4 billion, from </w:t>
      </w:r>
      <w:proofErr w:type="spellStart"/>
      <w:r w:rsidRPr="00327D28">
        <w:rPr>
          <w:rFonts w:ascii="Trebuchet MS" w:hAnsi="Trebuchet MS"/>
          <w:sz w:val="28"/>
          <w:szCs w:val="28"/>
        </w:rPr>
        <w:t>KSh</w:t>
      </w:r>
      <w:proofErr w:type="spellEnd"/>
      <w:r w:rsidRPr="00327D28">
        <w:rPr>
          <w:rFonts w:ascii="Trebuchet MS" w:hAnsi="Trebuchet MS"/>
          <w:sz w:val="28"/>
          <w:szCs w:val="28"/>
        </w:rPr>
        <w:t xml:space="preserve"> 743.3 billion in 2024</w:t>
      </w:r>
      <w:r w:rsidR="00FF334A" w:rsidRPr="00327D28">
        <w:rPr>
          <w:rFonts w:ascii="Trebuchet MS" w:hAnsi="Trebuchet MS"/>
          <w:sz w:val="28"/>
          <w:szCs w:val="28"/>
        </w:rPr>
        <w:t>;</w:t>
      </w:r>
      <w:r w:rsidR="00354553" w:rsidRPr="00327D28">
        <w:rPr>
          <w:rFonts w:ascii="Trebuchet MS" w:hAnsi="Trebuchet MS"/>
          <w:sz w:val="28"/>
          <w:szCs w:val="28"/>
        </w:rPr>
        <w:t xml:space="preserve"> The Group is </w:t>
      </w:r>
      <w:r w:rsidR="00D1273C" w:rsidRPr="00327D28">
        <w:rPr>
          <w:rFonts w:ascii="Trebuchet MS" w:hAnsi="Trebuchet MS"/>
          <w:sz w:val="28"/>
          <w:szCs w:val="28"/>
        </w:rPr>
        <w:t xml:space="preserve">now </w:t>
      </w:r>
      <w:r w:rsidR="00354553" w:rsidRPr="00327D28">
        <w:rPr>
          <w:rFonts w:ascii="Trebuchet MS" w:hAnsi="Trebuchet MS"/>
          <w:sz w:val="28"/>
          <w:szCs w:val="28"/>
        </w:rPr>
        <w:t>one of the largest financial institutions in the region with 5 subsidiaries namely,</w:t>
      </w:r>
      <w:r w:rsidR="00A01C44" w:rsidRPr="00A01C44">
        <w:rPr>
          <w:rFonts w:ascii="Trebuchet MS" w:hAnsi="Trebuchet MS"/>
          <w:sz w:val="28"/>
          <w:szCs w:val="28"/>
        </w:rPr>
        <w:t xml:space="preserve"> </w:t>
      </w:r>
      <w:r w:rsidR="00A01C44" w:rsidRPr="00327D28">
        <w:rPr>
          <w:rFonts w:ascii="Trebuchet MS" w:hAnsi="Trebuchet MS"/>
          <w:sz w:val="28"/>
          <w:szCs w:val="28"/>
        </w:rPr>
        <w:t>Kingdom Bank Ltd</w:t>
      </w:r>
      <w:r w:rsidR="00A01C44">
        <w:rPr>
          <w:rFonts w:ascii="Trebuchet MS" w:hAnsi="Trebuchet MS"/>
          <w:sz w:val="28"/>
          <w:szCs w:val="28"/>
        </w:rPr>
        <w:t>,</w:t>
      </w:r>
      <w:r w:rsidR="00A01C44" w:rsidRPr="00A01C44">
        <w:rPr>
          <w:rFonts w:ascii="Trebuchet MS" w:hAnsi="Trebuchet MS"/>
          <w:sz w:val="28"/>
          <w:szCs w:val="28"/>
        </w:rPr>
        <w:t xml:space="preserve"> </w:t>
      </w:r>
      <w:r w:rsidR="00A01C44" w:rsidRPr="00327D28">
        <w:rPr>
          <w:rFonts w:ascii="Trebuchet MS" w:hAnsi="Trebuchet MS"/>
          <w:sz w:val="28"/>
          <w:szCs w:val="28"/>
        </w:rPr>
        <w:t xml:space="preserve">Co-optrust Investment Services Ltd, </w:t>
      </w:r>
      <w:r w:rsidR="00354553" w:rsidRPr="00327D28">
        <w:rPr>
          <w:rFonts w:ascii="Trebuchet MS" w:hAnsi="Trebuchet MS"/>
          <w:sz w:val="28"/>
          <w:szCs w:val="28"/>
        </w:rPr>
        <w:t xml:space="preserve"> </w:t>
      </w:r>
      <w:r w:rsidR="00D14B36" w:rsidRPr="00327D28">
        <w:rPr>
          <w:rFonts w:ascii="Trebuchet MS" w:hAnsi="Trebuchet MS"/>
          <w:sz w:val="28"/>
          <w:szCs w:val="28"/>
        </w:rPr>
        <w:t xml:space="preserve">Co-op Bancassurance Intermediary Ltd, </w:t>
      </w:r>
      <w:r w:rsidR="00354553" w:rsidRPr="00327D28">
        <w:rPr>
          <w:rFonts w:ascii="Trebuchet MS" w:hAnsi="Trebuchet MS"/>
          <w:sz w:val="28"/>
          <w:szCs w:val="28"/>
        </w:rPr>
        <w:t>Kingdom Securities Ltd, and Co-op Bank of South Sudan; The Bank also owns a 24.8</w:t>
      </w:r>
      <w:r w:rsidR="00A01C44">
        <w:rPr>
          <w:rFonts w:ascii="Trebuchet MS" w:hAnsi="Trebuchet MS"/>
          <w:sz w:val="28"/>
          <w:szCs w:val="28"/>
        </w:rPr>
        <w:t xml:space="preserve">% </w:t>
      </w:r>
      <w:r w:rsidR="00354553" w:rsidRPr="00327D28">
        <w:rPr>
          <w:rFonts w:ascii="Trebuchet MS" w:hAnsi="Trebuchet MS"/>
          <w:sz w:val="28"/>
          <w:szCs w:val="28"/>
        </w:rPr>
        <w:t xml:space="preserve">stake in CIC Insurance Group and 25% stake in Co-op Bank Fleet Africa Leasing Ltd. </w:t>
      </w:r>
      <w:r w:rsidR="00D53300">
        <w:rPr>
          <w:rFonts w:ascii="Trebuchet MS" w:hAnsi="Trebuchet MS"/>
          <w:sz w:val="28"/>
          <w:szCs w:val="28"/>
        </w:rPr>
        <w:t>(Leasing business joint venture with Super Group of South Africa).</w:t>
      </w:r>
    </w:p>
    <w:p w14:paraId="73FA8461" w14:textId="77777777" w:rsidR="009D3148" w:rsidRDefault="009D3148" w:rsidP="004142BD">
      <w:pPr>
        <w:spacing w:after="0" w:line="240" w:lineRule="auto"/>
        <w:jc w:val="both"/>
        <w:rPr>
          <w:rFonts w:ascii="Trebuchet MS" w:hAnsi="Trebuchet MS"/>
          <w:sz w:val="28"/>
          <w:szCs w:val="28"/>
        </w:rPr>
      </w:pPr>
    </w:p>
    <w:p w14:paraId="323C96A8" w14:textId="4F7A27A4" w:rsidR="000A73D2" w:rsidRDefault="00354553" w:rsidP="004142BD">
      <w:pPr>
        <w:spacing w:after="0" w:line="240" w:lineRule="auto"/>
        <w:jc w:val="both"/>
        <w:rPr>
          <w:rFonts w:ascii="Trebuchet MS" w:hAnsi="Trebuchet MS"/>
          <w:sz w:val="28"/>
          <w:szCs w:val="28"/>
        </w:rPr>
      </w:pPr>
      <w:r w:rsidRPr="00327D28">
        <w:rPr>
          <w:rFonts w:ascii="Trebuchet MS" w:hAnsi="Trebuchet MS"/>
          <w:sz w:val="28"/>
          <w:szCs w:val="28"/>
        </w:rPr>
        <w:t>The Bank’s footprint across Kenya and the region includes: 217 branches in Kenya, 6 in South Sudan, 616 ATMs &amp; Cash Deposit Machines (</w:t>
      </w:r>
      <w:proofErr w:type="spellStart"/>
      <w:r w:rsidRPr="00327D28">
        <w:rPr>
          <w:rFonts w:ascii="Trebuchet MS" w:hAnsi="Trebuchet MS"/>
          <w:sz w:val="28"/>
          <w:szCs w:val="28"/>
        </w:rPr>
        <w:t>CDMs</w:t>
      </w:r>
      <w:proofErr w:type="spellEnd"/>
      <w:r w:rsidR="00B84407" w:rsidRPr="00327D28">
        <w:rPr>
          <w:rFonts w:ascii="Trebuchet MS" w:hAnsi="Trebuchet MS"/>
          <w:sz w:val="28"/>
          <w:szCs w:val="28"/>
        </w:rPr>
        <w:t>),</w:t>
      </w:r>
      <w:r w:rsidRPr="00327D28">
        <w:rPr>
          <w:rFonts w:ascii="Trebuchet MS" w:hAnsi="Trebuchet MS"/>
          <w:sz w:val="28"/>
          <w:szCs w:val="28"/>
        </w:rPr>
        <w:t xml:space="preserve"> over 16,000 Co-op Kwa Jirani agency banking </w:t>
      </w:r>
      <w:r w:rsidR="0017295A" w:rsidRPr="00327D28">
        <w:rPr>
          <w:rFonts w:ascii="Trebuchet MS" w:hAnsi="Trebuchet MS"/>
          <w:sz w:val="28"/>
          <w:szCs w:val="28"/>
        </w:rPr>
        <w:t xml:space="preserve">with also unique linkages with the over </w:t>
      </w:r>
      <w:proofErr w:type="gramStart"/>
      <w:r w:rsidR="0017295A" w:rsidRPr="00327D28">
        <w:rPr>
          <w:rFonts w:ascii="Trebuchet MS" w:hAnsi="Trebuchet MS"/>
          <w:sz w:val="28"/>
          <w:szCs w:val="28"/>
        </w:rPr>
        <w:t>15 million member</w:t>
      </w:r>
      <w:proofErr w:type="gramEnd"/>
      <w:r w:rsidR="0017295A" w:rsidRPr="00327D28">
        <w:rPr>
          <w:rFonts w:ascii="Trebuchet MS" w:hAnsi="Trebuchet MS"/>
          <w:sz w:val="28"/>
          <w:szCs w:val="28"/>
        </w:rPr>
        <w:t xml:space="preserve"> co-operative movement that is the largest in Africa.</w:t>
      </w:r>
    </w:p>
    <w:p w14:paraId="69C42776" w14:textId="77777777" w:rsidR="009D3148" w:rsidRPr="00327D28" w:rsidRDefault="009D3148" w:rsidP="004142BD">
      <w:pPr>
        <w:spacing w:after="0" w:line="240" w:lineRule="auto"/>
        <w:jc w:val="both"/>
        <w:rPr>
          <w:rFonts w:ascii="Trebuchet MS" w:hAnsi="Trebuchet MS"/>
          <w:sz w:val="28"/>
          <w:szCs w:val="28"/>
        </w:rPr>
      </w:pPr>
    </w:p>
    <w:p w14:paraId="5CFC4343" w14:textId="643DFB02" w:rsidR="000A73D2" w:rsidRPr="002F7D9C" w:rsidRDefault="000A73D2" w:rsidP="004142BD">
      <w:pPr>
        <w:spacing w:after="0" w:line="240" w:lineRule="auto"/>
        <w:jc w:val="both"/>
        <w:rPr>
          <w:rFonts w:ascii="Trebuchet MS" w:hAnsi="Trebuchet MS"/>
          <w:b/>
          <w:bCs/>
          <w:sz w:val="28"/>
          <w:szCs w:val="28"/>
        </w:rPr>
      </w:pPr>
      <w:r w:rsidRPr="002F7D9C">
        <w:rPr>
          <w:rFonts w:ascii="Trebuchet MS" w:hAnsi="Trebuchet MS"/>
          <w:b/>
          <w:bCs/>
          <w:sz w:val="28"/>
          <w:szCs w:val="28"/>
        </w:rPr>
        <w:t xml:space="preserve">The Bank has proposed a final dividend of </w:t>
      </w:r>
      <w:proofErr w:type="spellStart"/>
      <w:r w:rsidRPr="002F7D9C">
        <w:rPr>
          <w:rFonts w:ascii="Trebuchet MS" w:hAnsi="Trebuchet MS"/>
          <w:b/>
          <w:bCs/>
          <w:sz w:val="28"/>
          <w:szCs w:val="28"/>
        </w:rPr>
        <w:t>KSh</w:t>
      </w:r>
      <w:proofErr w:type="spellEnd"/>
      <w:r w:rsidRPr="002F7D9C">
        <w:rPr>
          <w:rFonts w:ascii="Trebuchet MS" w:hAnsi="Trebuchet MS"/>
          <w:b/>
          <w:bCs/>
          <w:sz w:val="28"/>
          <w:szCs w:val="28"/>
        </w:rPr>
        <w:t xml:space="preserve"> 1.50 per share, </w:t>
      </w:r>
      <w:r w:rsidRPr="002F7D9C">
        <w:rPr>
          <w:rFonts w:ascii="Trebuchet MS" w:hAnsi="Trebuchet MS"/>
          <w:b/>
          <w:bCs/>
          <w:sz w:val="28"/>
          <w:szCs w:val="28"/>
          <w:lang w:val="en-US"/>
        </w:rPr>
        <w:t xml:space="preserve">which brings the total dividend to </w:t>
      </w:r>
      <w:proofErr w:type="spellStart"/>
      <w:r w:rsidRPr="002F7D9C">
        <w:rPr>
          <w:rFonts w:ascii="Trebuchet MS" w:hAnsi="Trebuchet MS"/>
          <w:b/>
          <w:bCs/>
          <w:sz w:val="28"/>
          <w:szCs w:val="28"/>
          <w:lang w:val="en-US"/>
        </w:rPr>
        <w:t>KSh</w:t>
      </w:r>
      <w:proofErr w:type="spellEnd"/>
      <w:r w:rsidRPr="002F7D9C">
        <w:rPr>
          <w:rFonts w:ascii="Trebuchet MS" w:hAnsi="Trebuchet MS"/>
          <w:b/>
          <w:bCs/>
          <w:sz w:val="28"/>
          <w:szCs w:val="28"/>
          <w:lang w:val="en-US"/>
        </w:rPr>
        <w:t xml:space="preserve"> 2.50 per share </w:t>
      </w:r>
      <w:r w:rsidRPr="002F7D9C">
        <w:rPr>
          <w:rFonts w:ascii="Trebuchet MS" w:hAnsi="Trebuchet MS"/>
          <w:b/>
          <w:bCs/>
          <w:sz w:val="28"/>
          <w:szCs w:val="28"/>
        </w:rPr>
        <w:t xml:space="preserve">following an earlier interim dividend of </w:t>
      </w:r>
      <w:proofErr w:type="spellStart"/>
      <w:r w:rsidRPr="002F7D9C">
        <w:rPr>
          <w:rFonts w:ascii="Trebuchet MS" w:hAnsi="Trebuchet MS"/>
          <w:b/>
          <w:bCs/>
          <w:sz w:val="28"/>
          <w:szCs w:val="28"/>
        </w:rPr>
        <w:t>KSh</w:t>
      </w:r>
      <w:proofErr w:type="spellEnd"/>
      <w:r w:rsidRPr="002F7D9C">
        <w:rPr>
          <w:rFonts w:ascii="Trebuchet MS" w:hAnsi="Trebuchet MS"/>
          <w:b/>
          <w:bCs/>
          <w:sz w:val="28"/>
          <w:szCs w:val="28"/>
        </w:rPr>
        <w:t xml:space="preserve"> 1.00 per share</w:t>
      </w:r>
      <w:r w:rsidRPr="002F7D9C">
        <w:rPr>
          <w:rFonts w:ascii="Trebuchet MS" w:hAnsi="Trebuchet MS"/>
          <w:b/>
          <w:bCs/>
          <w:sz w:val="28"/>
          <w:szCs w:val="28"/>
          <w:lang w:val="en-US"/>
        </w:rPr>
        <w:t>, a significant 67</w:t>
      </w:r>
      <w:r w:rsidR="00EC6DB5" w:rsidRPr="002F7D9C">
        <w:rPr>
          <w:rFonts w:ascii="Trebuchet MS" w:hAnsi="Trebuchet MS"/>
          <w:b/>
          <w:bCs/>
          <w:sz w:val="28"/>
          <w:szCs w:val="28"/>
          <w:lang w:val="en-US"/>
        </w:rPr>
        <w:t>%</w:t>
      </w:r>
      <w:r w:rsidRPr="002F7D9C">
        <w:rPr>
          <w:rFonts w:ascii="Trebuchet MS" w:hAnsi="Trebuchet MS"/>
          <w:b/>
          <w:bCs/>
          <w:sz w:val="28"/>
          <w:szCs w:val="28"/>
          <w:lang w:val="en-US"/>
        </w:rPr>
        <w:t xml:space="preserve"> rise from the </w:t>
      </w:r>
      <w:proofErr w:type="spellStart"/>
      <w:r w:rsidRPr="002F7D9C">
        <w:rPr>
          <w:rFonts w:ascii="Trebuchet MS" w:hAnsi="Trebuchet MS"/>
          <w:b/>
          <w:bCs/>
          <w:sz w:val="28"/>
          <w:szCs w:val="28"/>
          <w:lang w:val="en-US"/>
        </w:rPr>
        <w:t>KSh</w:t>
      </w:r>
      <w:proofErr w:type="spellEnd"/>
      <w:r w:rsidRPr="002F7D9C">
        <w:rPr>
          <w:rFonts w:ascii="Trebuchet MS" w:hAnsi="Trebuchet MS"/>
          <w:b/>
          <w:bCs/>
          <w:sz w:val="28"/>
          <w:szCs w:val="28"/>
          <w:lang w:val="en-US"/>
        </w:rPr>
        <w:t xml:space="preserve"> 1.50 paid out in FY2024</w:t>
      </w:r>
      <w:r w:rsidRPr="002F7D9C">
        <w:rPr>
          <w:rFonts w:ascii="Trebuchet MS" w:hAnsi="Trebuchet MS"/>
          <w:b/>
          <w:bCs/>
          <w:sz w:val="28"/>
          <w:szCs w:val="28"/>
        </w:rPr>
        <w:t xml:space="preserve">. </w:t>
      </w:r>
    </w:p>
    <w:p w14:paraId="248BA614" w14:textId="77777777" w:rsidR="009D3148" w:rsidRPr="00327D28" w:rsidRDefault="009D3148" w:rsidP="004142BD">
      <w:pPr>
        <w:spacing w:after="0" w:line="240" w:lineRule="auto"/>
        <w:jc w:val="both"/>
        <w:rPr>
          <w:rFonts w:ascii="Trebuchet MS" w:hAnsi="Trebuchet MS"/>
          <w:sz w:val="28"/>
          <w:szCs w:val="28"/>
        </w:rPr>
      </w:pPr>
    </w:p>
    <w:p w14:paraId="54AD4FDC" w14:textId="47C6E66C" w:rsidR="000A73D2" w:rsidRDefault="000A73D2" w:rsidP="004142BD">
      <w:pPr>
        <w:spacing w:after="0" w:line="240" w:lineRule="auto"/>
        <w:jc w:val="both"/>
        <w:rPr>
          <w:rFonts w:ascii="Trebuchet MS" w:hAnsi="Trebuchet MS"/>
          <w:sz w:val="28"/>
          <w:szCs w:val="28"/>
        </w:rPr>
      </w:pPr>
      <w:r w:rsidRPr="00327D28">
        <w:rPr>
          <w:rFonts w:ascii="Trebuchet MS" w:hAnsi="Trebuchet MS"/>
          <w:sz w:val="28"/>
          <w:szCs w:val="28"/>
        </w:rPr>
        <w:t>The proposed final dividend is subject to approval by shareholders at the forthcoming Annual General Meeting</w:t>
      </w:r>
      <w:r w:rsidR="00EC6DB5" w:rsidRPr="00327D28">
        <w:rPr>
          <w:rFonts w:ascii="Trebuchet MS" w:hAnsi="Trebuchet MS"/>
          <w:sz w:val="28"/>
          <w:szCs w:val="28"/>
        </w:rPr>
        <w:t xml:space="preserve"> in May 2026.</w:t>
      </w:r>
    </w:p>
    <w:p w14:paraId="3581A912" w14:textId="77777777" w:rsidR="00CE6B9D" w:rsidRDefault="00CE6B9D" w:rsidP="004142BD">
      <w:pPr>
        <w:spacing w:after="0" w:line="240" w:lineRule="auto"/>
        <w:jc w:val="both"/>
        <w:rPr>
          <w:rFonts w:ascii="Trebuchet MS" w:hAnsi="Trebuchet MS"/>
          <w:sz w:val="28"/>
          <w:szCs w:val="28"/>
        </w:rPr>
      </w:pPr>
    </w:p>
    <w:p w14:paraId="59F3643D" w14:textId="77777777" w:rsidR="009D3148" w:rsidRDefault="009D3148" w:rsidP="004142BD">
      <w:pPr>
        <w:spacing w:after="0" w:line="240" w:lineRule="auto"/>
        <w:jc w:val="both"/>
        <w:rPr>
          <w:rFonts w:ascii="Trebuchet MS" w:hAnsi="Trebuchet MS"/>
          <w:sz w:val="28"/>
          <w:szCs w:val="28"/>
        </w:rPr>
      </w:pPr>
    </w:p>
    <w:p w14:paraId="4D80C9E1" w14:textId="77777777" w:rsidR="00786A8D" w:rsidRDefault="00786A8D" w:rsidP="004142BD">
      <w:pPr>
        <w:spacing w:after="0" w:line="240" w:lineRule="auto"/>
        <w:jc w:val="both"/>
        <w:rPr>
          <w:rFonts w:ascii="Trebuchet MS" w:hAnsi="Trebuchet MS"/>
          <w:sz w:val="28"/>
          <w:szCs w:val="28"/>
        </w:rPr>
      </w:pPr>
    </w:p>
    <w:p w14:paraId="40CF9356" w14:textId="77777777" w:rsidR="004D12AC" w:rsidRDefault="004D12AC" w:rsidP="004142BD">
      <w:pPr>
        <w:spacing w:after="0" w:line="240" w:lineRule="auto"/>
        <w:jc w:val="both"/>
        <w:rPr>
          <w:rFonts w:ascii="Trebuchet MS" w:hAnsi="Trebuchet MS"/>
          <w:sz w:val="28"/>
          <w:szCs w:val="28"/>
        </w:rPr>
      </w:pPr>
    </w:p>
    <w:p w14:paraId="127DC7E3" w14:textId="77777777" w:rsidR="004D12AC" w:rsidRDefault="004D12AC" w:rsidP="004142BD">
      <w:pPr>
        <w:spacing w:after="0" w:line="240" w:lineRule="auto"/>
        <w:jc w:val="both"/>
        <w:rPr>
          <w:rFonts w:ascii="Trebuchet MS" w:hAnsi="Trebuchet MS"/>
          <w:sz w:val="28"/>
          <w:szCs w:val="28"/>
        </w:rPr>
      </w:pPr>
    </w:p>
    <w:p w14:paraId="4272FB12" w14:textId="77777777" w:rsidR="004D12AC" w:rsidRPr="00327D28" w:rsidRDefault="004D12AC" w:rsidP="004142BD">
      <w:pPr>
        <w:spacing w:after="0" w:line="240" w:lineRule="auto"/>
        <w:jc w:val="both"/>
        <w:rPr>
          <w:rFonts w:ascii="Trebuchet MS" w:hAnsi="Trebuchet MS"/>
          <w:sz w:val="28"/>
          <w:szCs w:val="28"/>
        </w:rPr>
      </w:pPr>
    </w:p>
    <w:p w14:paraId="4495DF67" w14:textId="35EF9D88" w:rsidR="00BA0E13" w:rsidRDefault="00B715F2" w:rsidP="004142BD">
      <w:pPr>
        <w:spacing w:after="0" w:line="240" w:lineRule="auto"/>
        <w:jc w:val="both"/>
        <w:rPr>
          <w:rFonts w:ascii="Trebuchet MS" w:hAnsi="Trebuchet MS"/>
          <w:sz w:val="28"/>
          <w:szCs w:val="28"/>
        </w:rPr>
      </w:pPr>
      <w:r w:rsidRPr="00327D28">
        <w:rPr>
          <w:rFonts w:ascii="Trebuchet MS" w:hAnsi="Trebuchet MS"/>
          <w:sz w:val="28"/>
          <w:szCs w:val="28"/>
        </w:rPr>
        <w:lastRenderedPageBreak/>
        <w:t xml:space="preserve">The Board of Directors </w:t>
      </w:r>
      <w:r w:rsidR="000A73D2" w:rsidRPr="00327D28">
        <w:rPr>
          <w:rFonts w:ascii="Trebuchet MS" w:hAnsi="Trebuchet MS"/>
          <w:sz w:val="28"/>
          <w:szCs w:val="28"/>
        </w:rPr>
        <w:t xml:space="preserve">is pleased to announce that in accordance with Section 13(1)(e) of the Banking Act (Cap. 488, Laws of Kenya) and the applicable Prudential Guidelines issued by the Central Bank of Kenya it has </w:t>
      </w:r>
      <w:r w:rsidR="007466C2" w:rsidRPr="009346DC">
        <w:rPr>
          <w:rFonts w:ascii="Trebuchet MS" w:hAnsi="Trebuchet MS"/>
          <w:b/>
          <w:bCs/>
          <w:sz w:val="28"/>
          <w:szCs w:val="28"/>
        </w:rPr>
        <w:t>APPROVED</w:t>
      </w:r>
      <w:r w:rsidR="000A73D2" w:rsidRPr="00327D28">
        <w:rPr>
          <w:rFonts w:ascii="Trebuchet MS" w:hAnsi="Trebuchet MS"/>
          <w:sz w:val="28"/>
          <w:szCs w:val="28"/>
        </w:rPr>
        <w:t xml:space="preserve"> the implementation of </w:t>
      </w:r>
      <w:r w:rsidRPr="00327D28">
        <w:rPr>
          <w:rFonts w:ascii="Trebuchet MS" w:hAnsi="Trebuchet MS"/>
          <w:sz w:val="28"/>
          <w:szCs w:val="28"/>
        </w:rPr>
        <w:t xml:space="preserve">a Non-Operating Holding Company (NOHC) </w:t>
      </w:r>
      <w:r w:rsidR="00BA0E13" w:rsidRPr="00327D28">
        <w:rPr>
          <w:rFonts w:ascii="Trebuchet MS" w:hAnsi="Trebuchet MS"/>
          <w:sz w:val="28"/>
          <w:szCs w:val="28"/>
        </w:rPr>
        <w:t>model</w:t>
      </w:r>
      <w:r w:rsidR="000A73D2" w:rsidRPr="00327D28">
        <w:rPr>
          <w:rFonts w:ascii="Trebuchet MS" w:hAnsi="Trebuchet MS"/>
          <w:sz w:val="28"/>
          <w:szCs w:val="28"/>
        </w:rPr>
        <w:t xml:space="preserve"> </w:t>
      </w:r>
      <w:r w:rsidR="00BA0E13" w:rsidRPr="00327D28">
        <w:rPr>
          <w:rFonts w:ascii="Trebuchet MS" w:hAnsi="Trebuchet MS"/>
          <w:sz w:val="28"/>
          <w:szCs w:val="28"/>
        </w:rPr>
        <w:t>that is expected to synergize the group operations for further growth and expansion.</w:t>
      </w:r>
    </w:p>
    <w:p w14:paraId="5102B25E" w14:textId="77777777" w:rsidR="005F4967" w:rsidRDefault="005F4967" w:rsidP="004142BD">
      <w:pPr>
        <w:spacing w:after="0" w:line="240" w:lineRule="auto"/>
        <w:jc w:val="both"/>
        <w:rPr>
          <w:rFonts w:ascii="Trebuchet MS" w:hAnsi="Trebuchet MS"/>
          <w:sz w:val="28"/>
          <w:szCs w:val="28"/>
        </w:rPr>
      </w:pPr>
    </w:p>
    <w:p w14:paraId="3DF710AA" w14:textId="2D1EB87F" w:rsidR="000A73D2" w:rsidRDefault="00BA0E13" w:rsidP="004142BD">
      <w:pPr>
        <w:spacing w:after="0" w:line="240" w:lineRule="auto"/>
        <w:jc w:val="both"/>
        <w:rPr>
          <w:rFonts w:ascii="Trebuchet MS" w:hAnsi="Trebuchet MS"/>
          <w:sz w:val="28"/>
          <w:szCs w:val="28"/>
        </w:rPr>
      </w:pPr>
      <w:r w:rsidRPr="00327D28">
        <w:rPr>
          <w:rFonts w:ascii="Trebuchet MS" w:hAnsi="Trebuchet MS"/>
          <w:sz w:val="28"/>
          <w:szCs w:val="28"/>
        </w:rPr>
        <w:t xml:space="preserve">The proposed structure is </w:t>
      </w:r>
      <w:r w:rsidR="000A73D2" w:rsidRPr="00327D28">
        <w:rPr>
          <w:rFonts w:ascii="Trebuchet MS" w:hAnsi="Trebuchet MS"/>
          <w:sz w:val="28"/>
          <w:szCs w:val="28"/>
        </w:rPr>
        <w:t xml:space="preserve">as </w:t>
      </w:r>
      <w:proofErr w:type="gramStart"/>
      <w:r w:rsidRPr="00327D28">
        <w:rPr>
          <w:rFonts w:ascii="Trebuchet MS" w:hAnsi="Trebuchet MS"/>
          <w:sz w:val="28"/>
          <w:szCs w:val="28"/>
        </w:rPr>
        <w:t>hereunder</w:t>
      </w:r>
      <w:r w:rsidR="00131DFB">
        <w:rPr>
          <w:rFonts w:ascii="Trebuchet MS" w:hAnsi="Trebuchet MS"/>
          <w:sz w:val="28"/>
          <w:szCs w:val="28"/>
        </w:rPr>
        <w:t>;-</w:t>
      </w:r>
      <w:proofErr w:type="gramEnd"/>
    </w:p>
    <w:p w14:paraId="76D5CAAF" w14:textId="77777777" w:rsidR="005F4967" w:rsidRPr="00327D28" w:rsidRDefault="005F4967" w:rsidP="004142BD">
      <w:pPr>
        <w:spacing w:after="0" w:line="240" w:lineRule="auto"/>
        <w:jc w:val="both"/>
        <w:rPr>
          <w:rFonts w:ascii="Trebuchet MS" w:hAnsi="Trebuchet MS"/>
          <w:sz w:val="28"/>
          <w:szCs w:val="28"/>
        </w:rPr>
      </w:pPr>
    </w:p>
    <w:p w14:paraId="32CEB82B" w14:textId="40613484" w:rsidR="00BA0E13" w:rsidRPr="00327D28" w:rsidRDefault="00BA0E13" w:rsidP="004142BD">
      <w:pPr>
        <w:pStyle w:val="ListParagraph"/>
        <w:numPr>
          <w:ilvl w:val="0"/>
          <w:numId w:val="12"/>
        </w:numPr>
        <w:spacing w:after="0" w:line="240" w:lineRule="auto"/>
        <w:jc w:val="both"/>
        <w:rPr>
          <w:rFonts w:ascii="Trebuchet MS" w:hAnsi="Trebuchet MS"/>
          <w:sz w:val="28"/>
          <w:szCs w:val="28"/>
        </w:rPr>
      </w:pPr>
      <w:r w:rsidRPr="00327D28">
        <w:rPr>
          <w:rFonts w:ascii="Trebuchet MS" w:hAnsi="Trebuchet MS"/>
          <w:sz w:val="28"/>
          <w:szCs w:val="28"/>
        </w:rPr>
        <w:t xml:space="preserve">The Co-operative Bank of Kenya Ltd will be renamed as </w:t>
      </w:r>
      <w:r w:rsidR="001F0B6F" w:rsidRPr="00327D28">
        <w:rPr>
          <w:rFonts w:ascii="Trebuchet MS" w:hAnsi="Trebuchet MS"/>
          <w:b/>
          <w:bCs/>
          <w:sz w:val="28"/>
          <w:szCs w:val="28"/>
        </w:rPr>
        <w:t xml:space="preserve">CO-OPBANK GROUP </w:t>
      </w:r>
      <w:r w:rsidRPr="00327D28">
        <w:rPr>
          <w:rFonts w:ascii="Trebuchet MS" w:hAnsi="Trebuchet MS"/>
          <w:b/>
          <w:bCs/>
          <w:sz w:val="28"/>
          <w:szCs w:val="28"/>
        </w:rPr>
        <w:t xml:space="preserve">PLC </w:t>
      </w:r>
      <w:r w:rsidRPr="00327D28">
        <w:rPr>
          <w:rFonts w:ascii="Trebuchet MS" w:hAnsi="Trebuchet MS"/>
          <w:sz w:val="28"/>
          <w:szCs w:val="28"/>
        </w:rPr>
        <w:t>as a Non-Operating Holding Company that will own all the group operations and will remain as the listed entity at the Nairobi S</w:t>
      </w:r>
      <w:r w:rsidR="003551B9">
        <w:rPr>
          <w:rFonts w:ascii="Trebuchet MS" w:hAnsi="Trebuchet MS"/>
          <w:sz w:val="28"/>
          <w:szCs w:val="28"/>
        </w:rPr>
        <w:t>ecurities</w:t>
      </w:r>
      <w:r w:rsidRPr="00327D28">
        <w:rPr>
          <w:rFonts w:ascii="Trebuchet MS" w:hAnsi="Trebuchet MS"/>
          <w:sz w:val="28"/>
          <w:szCs w:val="28"/>
        </w:rPr>
        <w:t xml:space="preserve"> Exchange.</w:t>
      </w:r>
    </w:p>
    <w:p w14:paraId="129516E8" w14:textId="77777777" w:rsidR="00747E36" w:rsidRPr="00327D28" w:rsidRDefault="00747E36" w:rsidP="004142BD">
      <w:pPr>
        <w:pStyle w:val="ListParagraph"/>
        <w:spacing w:after="0" w:line="240" w:lineRule="auto"/>
        <w:jc w:val="both"/>
        <w:rPr>
          <w:rFonts w:ascii="Trebuchet MS" w:hAnsi="Trebuchet MS"/>
          <w:sz w:val="28"/>
          <w:szCs w:val="28"/>
        </w:rPr>
      </w:pPr>
    </w:p>
    <w:p w14:paraId="62BFD2AF" w14:textId="16168243" w:rsidR="00BA0E13" w:rsidRPr="00620CBD" w:rsidRDefault="00BA0E13" w:rsidP="00620CBD">
      <w:pPr>
        <w:pStyle w:val="ListParagraph"/>
        <w:numPr>
          <w:ilvl w:val="0"/>
          <w:numId w:val="12"/>
        </w:numPr>
        <w:spacing w:after="0" w:line="240" w:lineRule="auto"/>
        <w:jc w:val="both"/>
        <w:rPr>
          <w:rFonts w:ascii="Trebuchet MS" w:hAnsi="Trebuchet MS"/>
          <w:sz w:val="28"/>
          <w:szCs w:val="28"/>
        </w:rPr>
      </w:pPr>
      <w:r w:rsidRPr="00327D28">
        <w:rPr>
          <w:rFonts w:ascii="Trebuchet MS" w:hAnsi="Trebuchet MS"/>
          <w:sz w:val="28"/>
          <w:szCs w:val="28"/>
        </w:rPr>
        <w:t xml:space="preserve">A new banking business subsidiary will be incorporated; </w:t>
      </w:r>
      <w:r w:rsidR="00EA36B8" w:rsidRPr="00327D28">
        <w:rPr>
          <w:rFonts w:ascii="Trebuchet MS" w:hAnsi="Trebuchet MS"/>
          <w:b/>
          <w:bCs/>
          <w:sz w:val="28"/>
          <w:szCs w:val="28"/>
        </w:rPr>
        <w:t xml:space="preserve">CO-OP BANK KENYA LTD </w:t>
      </w:r>
      <w:r w:rsidRPr="00327D28">
        <w:rPr>
          <w:rFonts w:ascii="Trebuchet MS" w:hAnsi="Trebuchet MS"/>
          <w:sz w:val="28"/>
          <w:szCs w:val="28"/>
        </w:rPr>
        <w:t>to carry over the Kenya</w:t>
      </w:r>
      <w:r w:rsidR="00747E36" w:rsidRPr="00327D28">
        <w:rPr>
          <w:rFonts w:ascii="Trebuchet MS" w:hAnsi="Trebuchet MS"/>
          <w:sz w:val="28"/>
          <w:szCs w:val="28"/>
        </w:rPr>
        <w:t>n</w:t>
      </w:r>
      <w:r w:rsidRPr="00327D28">
        <w:rPr>
          <w:rFonts w:ascii="Trebuchet MS" w:hAnsi="Trebuchet MS"/>
          <w:sz w:val="28"/>
          <w:szCs w:val="28"/>
        </w:rPr>
        <w:t xml:space="preserve"> Banking Operations.</w:t>
      </w:r>
    </w:p>
    <w:p w14:paraId="5F4614A2" w14:textId="77777777" w:rsidR="00BA0E13" w:rsidRPr="00327D28" w:rsidRDefault="00BA0E13" w:rsidP="004142BD">
      <w:pPr>
        <w:pStyle w:val="ListParagraph"/>
        <w:spacing w:after="0" w:line="240" w:lineRule="auto"/>
        <w:rPr>
          <w:rFonts w:ascii="Trebuchet MS" w:hAnsi="Trebuchet MS"/>
          <w:sz w:val="28"/>
          <w:szCs w:val="28"/>
        </w:rPr>
      </w:pPr>
    </w:p>
    <w:p w14:paraId="09AB7110" w14:textId="54EF0A44" w:rsidR="003551B9" w:rsidRPr="00327D28" w:rsidRDefault="00BA0E13" w:rsidP="003551B9">
      <w:pPr>
        <w:pStyle w:val="ListParagraph"/>
        <w:numPr>
          <w:ilvl w:val="0"/>
          <w:numId w:val="12"/>
        </w:numPr>
        <w:spacing w:after="0" w:line="240" w:lineRule="auto"/>
        <w:jc w:val="both"/>
        <w:rPr>
          <w:rFonts w:ascii="Trebuchet MS" w:hAnsi="Trebuchet MS"/>
          <w:sz w:val="28"/>
          <w:szCs w:val="28"/>
        </w:rPr>
      </w:pPr>
      <w:r w:rsidRPr="00327D28">
        <w:rPr>
          <w:rFonts w:ascii="Trebuchet MS" w:hAnsi="Trebuchet MS"/>
          <w:sz w:val="28"/>
          <w:szCs w:val="28"/>
        </w:rPr>
        <w:t>This</w:t>
      </w:r>
      <w:r w:rsidR="00302A74" w:rsidRPr="00327D28">
        <w:rPr>
          <w:rFonts w:ascii="Trebuchet MS" w:hAnsi="Trebuchet MS"/>
          <w:sz w:val="28"/>
          <w:szCs w:val="28"/>
        </w:rPr>
        <w:t xml:space="preserve"> group model alignment</w:t>
      </w:r>
      <w:r w:rsidRPr="00327D28">
        <w:rPr>
          <w:rFonts w:ascii="Trebuchet MS" w:hAnsi="Trebuchet MS"/>
          <w:sz w:val="28"/>
          <w:szCs w:val="28"/>
        </w:rPr>
        <w:t xml:space="preserve"> </w:t>
      </w:r>
      <w:r w:rsidR="00C1105E" w:rsidRPr="00327D28">
        <w:rPr>
          <w:rFonts w:ascii="Trebuchet MS" w:hAnsi="Trebuchet MS"/>
          <w:sz w:val="28"/>
          <w:szCs w:val="28"/>
        </w:rPr>
        <w:t>provides a strong foundation for sustainable growth, improved governance and enhanced stakeholder value</w:t>
      </w:r>
      <w:r w:rsidR="003551B9">
        <w:rPr>
          <w:rFonts w:ascii="Trebuchet MS" w:hAnsi="Trebuchet MS"/>
          <w:sz w:val="28"/>
          <w:szCs w:val="28"/>
        </w:rPr>
        <w:t>;</w:t>
      </w:r>
      <w:r w:rsidR="003551B9" w:rsidRPr="003551B9">
        <w:rPr>
          <w:rFonts w:ascii="Trebuchet MS" w:hAnsi="Trebuchet MS"/>
          <w:sz w:val="28"/>
          <w:szCs w:val="28"/>
        </w:rPr>
        <w:t xml:space="preserve"> </w:t>
      </w:r>
      <w:r w:rsidR="003551B9">
        <w:rPr>
          <w:rFonts w:ascii="Trebuchet MS" w:hAnsi="Trebuchet MS"/>
          <w:sz w:val="28"/>
          <w:szCs w:val="28"/>
        </w:rPr>
        <w:t>notably</w:t>
      </w:r>
      <w:r w:rsidR="00FA274D">
        <w:rPr>
          <w:rFonts w:ascii="Trebuchet MS" w:hAnsi="Trebuchet MS"/>
          <w:sz w:val="28"/>
          <w:szCs w:val="28"/>
        </w:rPr>
        <w:t xml:space="preserve"> it</w:t>
      </w:r>
      <w:r w:rsidR="008E083E">
        <w:rPr>
          <w:rFonts w:ascii="Trebuchet MS" w:hAnsi="Trebuchet MS"/>
          <w:sz w:val="28"/>
          <w:szCs w:val="28"/>
        </w:rPr>
        <w:t>’s</w:t>
      </w:r>
      <w:r w:rsidR="003551B9">
        <w:rPr>
          <w:rFonts w:ascii="Trebuchet MS" w:hAnsi="Trebuchet MS"/>
          <w:sz w:val="28"/>
          <w:szCs w:val="28"/>
        </w:rPr>
        <w:t xml:space="preserve"> </w:t>
      </w:r>
      <w:r w:rsidR="003551B9" w:rsidRPr="00327D28">
        <w:rPr>
          <w:rFonts w:ascii="Trebuchet MS" w:hAnsi="Trebuchet MS"/>
          <w:sz w:val="28"/>
          <w:szCs w:val="28"/>
        </w:rPr>
        <w:t>a scalable platform for expansion into diversified financial services and other regional markets.</w:t>
      </w:r>
    </w:p>
    <w:p w14:paraId="54B28780" w14:textId="3AB8B12D" w:rsidR="003551B9" w:rsidRPr="00620CBD" w:rsidRDefault="003551B9" w:rsidP="00620CBD">
      <w:pPr>
        <w:pStyle w:val="ListParagraph"/>
        <w:spacing w:after="0" w:line="240" w:lineRule="auto"/>
        <w:jc w:val="both"/>
        <w:rPr>
          <w:rFonts w:ascii="Trebuchet MS" w:hAnsi="Trebuchet MS"/>
          <w:sz w:val="28"/>
          <w:szCs w:val="28"/>
        </w:rPr>
      </w:pPr>
    </w:p>
    <w:p w14:paraId="3232BB3E" w14:textId="0E618A3A" w:rsidR="00BA0E13" w:rsidRPr="00327D28" w:rsidRDefault="00C1105E" w:rsidP="004142BD">
      <w:pPr>
        <w:pStyle w:val="ListParagraph"/>
        <w:numPr>
          <w:ilvl w:val="0"/>
          <w:numId w:val="12"/>
        </w:numPr>
        <w:spacing w:after="0" w:line="240" w:lineRule="auto"/>
        <w:jc w:val="both"/>
        <w:rPr>
          <w:rFonts w:ascii="Trebuchet MS" w:hAnsi="Trebuchet MS"/>
          <w:sz w:val="28"/>
          <w:szCs w:val="28"/>
        </w:rPr>
      </w:pPr>
      <w:r w:rsidRPr="00327D28">
        <w:rPr>
          <w:rFonts w:ascii="Trebuchet MS" w:hAnsi="Trebuchet MS"/>
          <w:sz w:val="28"/>
          <w:szCs w:val="28"/>
        </w:rPr>
        <w:t xml:space="preserve">This </w:t>
      </w:r>
      <w:r w:rsidR="003551B9">
        <w:rPr>
          <w:rFonts w:ascii="Trebuchet MS" w:hAnsi="Trebuchet MS"/>
          <w:sz w:val="28"/>
          <w:szCs w:val="28"/>
        </w:rPr>
        <w:t xml:space="preserve">corporate re-organization </w:t>
      </w:r>
      <w:r w:rsidR="00BA0E13" w:rsidRPr="00327D28">
        <w:rPr>
          <w:rFonts w:ascii="Trebuchet MS" w:hAnsi="Trebuchet MS"/>
          <w:sz w:val="28"/>
          <w:szCs w:val="28"/>
        </w:rPr>
        <w:t>is subject to shareholders approval at the next AGM in May 2026</w:t>
      </w:r>
      <w:r w:rsidR="00FA274D">
        <w:rPr>
          <w:rFonts w:ascii="Trebuchet MS" w:hAnsi="Trebuchet MS"/>
          <w:sz w:val="28"/>
          <w:szCs w:val="28"/>
        </w:rPr>
        <w:t>,</w:t>
      </w:r>
      <w:r w:rsidR="00BA0E13" w:rsidRPr="00327D28">
        <w:rPr>
          <w:rFonts w:ascii="Trebuchet MS" w:hAnsi="Trebuchet MS"/>
          <w:sz w:val="28"/>
          <w:szCs w:val="28"/>
        </w:rPr>
        <w:t xml:space="preserve"> and necessary statutory approvals </w:t>
      </w:r>
      <w:r w:rsidR="005A2D86" w:rsidRPr="00327D28">
        <w:rPr>
          <w:rFonts w:ascii="Trebuchet MS" w:hAnsi="Trebuchet MS"/>
          <w:sz w:val="28"/>
          <w:szCs w:val="28"/>
        </w:rPr>
        <w:t>from the Central Bank of Kenya, Capital Markets Authority and other regulatory agencies.</w:t>
      </w:r>
    </w:p>
    <w:p w14:paraId="04964A88" w14:textId="77777777" w:rsidR="006E2060" w:rsidRPr="00327D28" w:rsidRDefault="006E2060" w:rsidP="004142BD">
      <w:pPr>
        <w:spacing w:after="0" w:line="240" w:lineRule="auto"/>
        <w:rPr>
          <w:rFonts w:ascii="Trebuchet MS" w:hAnsi="Trebuchet MS"/>
          <w:sz w:val="28"/>
          <w:szCs w:val="28"/>
        </w:rPr>
      </w:pPr>
    </w:p>
    <w:p w14:paraId="3D280595" w14:textId="77777777" w:rsidR="00094E1C" w:rsidRPr="00327D28" w:rsidRDefault="00094E1C" w:rsidP="004142BD">
      <w:pPr>
        <w:spacing w:after="0" w:line="240" w:lineRule="auto"/>
        <w:rPr>
          <w:rFonts w:ascii="Trebuchet MS" w:hAnsi="Trebuchet MS"/>
          <w:sz w:val="28"/>
          <w:szCs w:val="28"/>
        </w:rPr>
      </w:pPr>
    </w:p>
    <w:p w14:paraId="56DCCC58" w14:textId="77777777" w:rsidR="00094E1C" w:rsidRPr="00327D28" w:rsidRDefault="00094E1C" w:rsidP="004142BD">
      <w:pPr>
        <w:spacing w:after="0" w:line="240" w:lineRule="auto"/>
        <w:rPr>
          <w:rFonts w:ascii="Trebuchet MS" w:hAnsi="Trebuchet MS"/>
          <w:sz w:val="28"/>
          <w:szCs w:val="28"/>
        </w:rPr>
      </w:pPr>
    </w:p>
    <w:p w14:paraId="648D0A7E" w14:textId="77777777" w:rsidR="001E6D99" w:rsidRPr="00327D28" w:rsidRDefault="001E6D99" w:rsidP="004142BD">
      <w:pPr>
        <w:spacing w:after="0" w:line="240" w:lineRule="auto"/>
        <w:rPr>
          <w:rFonts w:ascii="Trebuchet MS" w:hAnsi="Trebuchet MS"/>
          <w:sz w:val="28"/>
          <w:szCs w:val="28"/>
        </w:rPr>
      </w:pPr>
    </w:p>
    <w:p w14:paraId="34ABC049" w14:textId="77777777" w:rsidR="001E6D99" w:rsidRDefault="001E6D99" w:rsidP="004142BD">
      <w:pPr>
        <w:spacing w:after="0" w:line="240" w:lineRule="auto"/>
        <w:rPr>
          <w:rFonts w:ascii="Trebuchet MS" w:hAnsi="Trebuchet MS"/>
          <w:sz w:val="28"/>
          <w:szCs w:val="28"/>
        </w:rPr>
      </w:pPr>
    </w:p>
    <w:p w14:paraId="69412733" w14:textId="77777777" w:rsidR="002F7D9C" w:rsidRDefault="002F7D9C" w:rsidP="004142BD">
      <w:pPr>
        <w:spacing w:after="0" w:line="240" w:lineRule="auto"/>
        <w:rPr>
          <w:rFonts w:ascii="Trebuchet MS" w:hAnsi="Trebuchet MS"/>
          <w:sz w:val="28"/>
          <w:szCs w:val="28"/>
        </w:rPr>
      </w:pPr>
    </w:p>
    <w:p w14:paraId="57A2B9BC" w14:textId="77777777" w:rsidR="002F7D9C" w:rsidRPr="00327D28" w:rsidRDefault="002F7D9C" w:rsidP="004142BD">
      <w:pPr>
        <w:spacing w:after="0" w:line="240" w:lineRule="auto"/>
        <w:rPr>
          <w:rFonts w:ascii="Trebuchet MS" w:hAnsi="Trebuchet MS"/>
          <w:sz w:val="28"/>
          <w:szCs w:val="28"/>
        </w:rPr>
      </w:pPr>
    </w:p>
    <w:p w14:paraId="3A682DF3" w14:textId="77777777" w:rsidR="00094E1C" w:rsidRPr="00327D28" w:rsidRDefault="00094E1C" w:rsidP="004142BD">
      <w:pPr>
        <w:spacing w:after="0" w:line="240" w:lineRule="auto"/>
        <w:rPr>
          <w:rFonts w:ascii="Trebuchet MS" w:hAnsi="Trebuchet MS"/>
          <w:sz w:val="28"/>
          <w:szCs w:val="28"/>
        </w:rPr>
      </w:pPr>
    </w:p>
    <w:p w14:paraId="13C101A6" w14:textId="3BFC82F1" w:rsidR="006E2060" w:rsidRPr="00327D28" w:rsidRDefault="002B65A7" w:rsidP="004142BD">
      <w:pPr>
        <w:spacing w:after="0" w:line="240" w:lineRule="auto"/>
        <w:rPr>
          <w:rFonts w:ascii="Trebuchet MS" w:hAnsi="Trebuchet MS"/>
          <w:b/>
          <w:bCs/>
          <w:sz w:val="28"/>
          <w:szCs w:val="28"/>
          <w:u w:val="single"/>
        </w:rPr>
      </w:pPr>
      <w:r w:rsidRPr="00327D28">
        <w:rPr>
          <w:rFonts w:ascii="Trebuchet MS" w:hAnsi="Trebuchet MS"/>
          <w:b/>
          <w:bCs/>
          <w:sz w:val="28"/>
          <w:szCs w:val="28"/>
        </w:rPr>
        <w:t>Dr. Gideon Muriuki – CBS, MBS</w:t>
      </w:r>
      <w:r w:rsidRPr="00327D28">
        <w:rPr>
          <w:rFonts w:ascii="Trebuchet MS" w:hAnsi="Trebuchet MS"/>
          <w:sz w:val="28"/>
          <w:szCs w:val="28"/>
        </w:rPr>
        <w:br/>
      </w:r>
      <w:r w:rsidRPr="00327D28">
        <w:rPr>
          <w:rFonts w:ascii="Trebuchet MS" w:hAnsi="Trebuchet MS"/>
          <w:b/>
          <w:bCs/>
          <w:sz w:val="28"/>
          <w:szCs w:val="28"/>
          <w:u w:val="single"/>
        </w:rPr>
        <w:t>Group Managing Director &amp; CEO</w:t>
      </w:r>
    </w:p>
    <w:p w14:paraId="5F3A3ADC" w14:textId="77777777" w:rsidR="00DF4D7B" w:rsidRDefault="00DF4D7B" w:rsidP="004142BD">
      <w:pPr>
        <w:spacing w:after="0" w:line="240" w:lineRule="auto"/>
        <w:rPr>
          <w:rFonts w:ascii="Trebuchet MS" w:hAnsi="Trebuchet MS"/>
          <w:sz w:val="28"/>
          <w:szCs w:val="28"/>
        </w:rPr>
      </w:pPr>
    </w:p>
    <w:p w14:paraId="153EF9FD" w14:textId="0215DE35" w:rsidR="002B65A7" w:rsidRPr="002B65A7" w:rsidRDefault="00B715F2" w:rsidP="004142BD">
      <w:pPr>
        <w:spacing w:after="0" w:line="240" w:lineRule="auto"/>
        <w:rPr>
          <w:rFonts w:ascii="Trebuchet MS" w:hAnsi="Trebuchet MS"/>
          <w:b/>
          <w:bCs/>
          <w:sz w:val="25"/>
          <w:szCs w:val="25"/>
        </w:rPr>
      </w:pPr>
      <w:r w:rsidRPr="00327D28">
        <w:rPr>
          <w:rFonts w:ascii="Trebuchet MS" w:hAnsi="Trebuchet MS"/>
          <w:sz w:val="28"/>
          <w:szCs w:val="28"/>
        </w:rPr>
        <w:t>21</w:t>
      </w:r>
      <w:r w:rsidR="008A56A6" w:rsidRPr="00327D28">
        <w:rPr>
          <w:rFonts w:ascii="Trebuchet MS" w:hAnsi="Trebuchet MS"/>
          <w:sz w:val="28"/>
          <w:szCs w:val="28"/>
        </w:rPr>
        <w:t xml:space="preserve"> </w:t>
      </w:r>
      <w:r w:rsidRPr="00327D28">
        <w:rPr>
          <w:rFonts w:ascii="Trebuchet MS" w:hAnsi="Trebuchet MS"/>
          <w:sz w:val="28"/>
          <w:szCs w:val="28"/>
        </w:rPr>
        <w:t>April</w:t>
      </w:r>
      <w:r w:rsidR="008A56A6" w:rsidRPr="00327D28">
        <w:rPr>
          <w:rFonts w:ascii="Trebuchet MS" w:hAnsi="Trebuchet MS"/>
          <w:sz w:val="28"/>
          <w:szCs w:val="28"/>
        </w:rPr>
        <w:t xml:space="preserve"> 2026</w:t>
      </w:r>
    </w:p>
    <w:sectPr w:rsidR="002B65A7" w:rsidRPr="002B65A7" w:rsidSect="004D12AC">
      <w:footerReference w:type="default" r:id="rId7"/>
      <w:headerReference w:type="first" r:id="rId8"/>
      <w:footerReference w:type="first" r:id="rId9"/>
      <w:pgSz w:w="11906" w:h="16838"/>
      <w:pgMar w:top="1701" w:right="1247" w:bottom="1134" w:left="1304" w:header="23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DF39" w14:textId="77777777" w:rsidR="00084F92" w:rsidRDefault="00084F92" w:rsidP="002B65A7">
      <w:pPr>
        <w:spacing w:after="0" w:line="240" w:lineRule="auto"/>
      </w:pPr>
      <w:r>
        <w:separator/>
      </w:r>
    </w:p>
  </w:endnote>
  <w:endnote w:type="continuationSeparator" w:id="0">
    <w:p w14:paraId="06985BEF" w14:textId="77777777" w:rsidR="00084F92" w:rsidRDefault="00084F92" w:rsidP="002B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538228"/>
      <w:docPartObj>
        <w:docPartGallery w:val="Page Numbers (Bottom of Page)"/>
        <w:docPartUnique/>
      </w:docPartObj>
    </w:sdtPr>
    <w:sdtContent>
      <w:p w14:paraId="47CB30F6" w14:textId="77777777" w:rsidR="00806953" w:rsidRDefault="002B65A7" w:rsidP="00806953">
        <w:pPr>
          <w:pStyle w:val="Footer"/>
          <w:ind w:firstLine="1440"/>
          <w:jc w:val="right"/>
          <w:rPr>
            <w:noProof/>
          </w:rPr>
        </w:pPr>
        <w:r>
          <w:t xml:space="preserve">Page | </w:t>
        </w:r>
        <w:r>
          <w:fldChar w:fldCharType="begin"/>
        </w:r>
        <w:r>
          <w:instrText xml:space="preserve"> PAGE   \* MERGEFORMAT </w:instrText>
        </w:r>
        <w:r>
          <w:fldChar w:fldCharType="separate"/>
        </w:r>
        <w:r>
          <w:t>1</w:t>
        </w:r>
        <w:r>
          <w:rPr>
            <w:noProof/>
          </w:rPr>
          <w:fldChar w:fldCharType="end"/>
        </w:r>
      </w:p>
      <w:p w14:paraId="2536608C" w14:textId="74D333A0" w:rsidR="002B65A7" w:rsidRPr="002B65A7" w:rsidRDefault="00806953" w:rsidP="00806953">
        <w:pPr>
          <w:pStyle w:val="Footer"/>
          <w:ind w:firstLine="1440"/>
          <w:jc w:val="right"/>
        </w:pPr>
        <w:r>
          <w:rPr>
            <w:noProof/>
          </w:rPr>
          <w:t xml:space="preserve">Co-operative Bank of Kenya Ltd </w:t>
        </w:r>
        <w:r w:rsidR="001453B9">
          <w:rPr>
            <w:noProof/>
          </w:rPr>
          <w:t>–</w:t>
        </w:r>
        <w:r>
          <w:rPr>
            <w:noProof/>
          </w:rPr>
          <w:t xml:space="preserve"> </w:t>
        </w:r>
        <w:r w:rsidR="001453B9">
          <w:rPr>
            <w:noProof/>
          </w:rPr>
          <w:t>NOHC Formation</w:t>
        </w:r>
        <w:r>
          <w:rPr>
            <w:noProof/>
          </w:rPr>
          <w:t xml:space="preserve"> Press Release</w:t>
        </w:r>
        <w:r w:rsidR="002B65A7">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96794"/>
      <w:docPartObj>
        <w:docPartGallery w:val="Page Numbers (Bottom of Page)"/>
        <w:docPartUnique/>
      </w:docPartObj>
    </w:sdtPr>
    <w:sdtContent>
      <w:p w14:paraId="03A34CF2" w14:textId="0C3B03D5" w:rsidR="002B65A7" w:rsidRDefault="002B65A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61B287B" w14:textId="77777777" w:rsidR="002B65A7" w:rsidRDefault="002B6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97F5" w14:textId="77777777" w:rsidR="00084F92" w:rsidRDefault="00084F92" w:rsidP="002B65A7">
      <w:pPr>
        <w:spacing w:after="0" w:line="240" w:lineRule="auto"/>
      </w:pPr>
      <w:r>
        <w:separator/>
      </w:r>
    </w:p>
  </w:footnote>
  <w:footnote w:type="continuationSeparator" w:id="0">
    <w:p w14:paraId="5385DF7E" w14:textId="77777777" w:rsidR="00084F92" w:rsidRDefault="00084F92" w:rsidP="002B6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A013" w14:textId="3DCEB9AA" w:rsidR="00094E1C" w:rsidRDefault="00246EDE" w:rsidP="00246EDE">
    <w:pPr>
      <w:pStyle w:val="Header"/>
      <w:tabs>
        <w:tab w:val="clear" w:pos="4513"/>
        <w:tab w:val="clear" w:pos="9026"/>
        <w:tab w:val="left" w:pos="3300"/>
      </w:tabs>
      <w:rPr>
        <w:rFonts w:ascii="Trebuchet MS" w:hAnsi="Trebuchet MS"/>
        <w:b/>
        <w:bCs/>
        <w:sz w:val="26"/>
        <w:szCs w:val="26"/>
      </w:rPr>
    </w:pPr>
    <w:r>
      <w:rPr>
        <w:rFonts w:ascii="Trebuchet MS" w:hAnsi="Trebuchet MS"/>
        <w:b/>
        <w:bCs/>
        <w:sz w:val="26"/>
        <w:szCs w:val="26"/>
      </w:rPr>
      <w:tab/>
    </w:r>
  </w:p>
  <w:p w14:paraId="61B29BB9" w14:textId="77777777" w:rsidR="009346DC" w:rsidRDefault="009E6072" w:rsidP="003D1685">
    <w:pPr>
      <w:pStyle w:val="Header"/>
      <w:jc w:val="center"/>
      <w:rPr>
        <w:rFonts w:ascii="Trebuchet MS" w:hAnsi="Trebuchet MS"/>
        <w:b/>
        <w:bCs/>
        <w:sz w:val="26"/>
        <w:szCs w:val="26"/>
      </w:rPr>
    </w:pPr>
    <w:r>
      <w:rPr>
        <w:rFonts w:ascii="Trebuchet MS" w:hAnsi="Trebuchet MS"/>
        <w:b/>
        <w:bCs/>
        <w:sz w:val="26"/>
        <w:szCs w:val="26"/>
      </w:rPr>
      <w:t xml:space="preserve">CO-OP BANK </w:t>
    </w:r>
    <w:r w:rsidR="00FF334A">
      <w:rPr>
        <w:rFonts w:ascii="Trebuchet MS" w:hAnsi="Trebuchet MS"/>
        <w:b/>
        <w:bCs/>
        <w:sz w:val="26"/>
        <w:szCs w:val="26"/>
      </w:rPr>
      <w:t>ALIGNMENT ON GROUP</w:t>
    </w:r>
    <w:r w:rsidR="00302A74">
      <w:rPr>
        <w:rFonts w:ascii="Trebuchet MS" w:hAnsi="Trebuchet MS"/>
        <w:b/>
        <w:bCs/>
        <w:sz w:val="26"/>
        <w:szCs w:val="26"/>
      </w:rPr>
      <w:t xml:space="preserve"> </w:t>
    </w:r>
    <w:r w:rsidR="009346DC">
      <w:rPr>
        <w:rFonts w:ascii="Trebuchet MS" w:hAnsi="Trebuchet MS"/>
        <w:b/>
        <w:bCs/>
        <w:sz w:val="26"/>
        <w:szCs w:val="26"/>
      </w:rPr>
      <w:t xml:space="preserve">STRUCTURE WITH </w:t>
    </w:r>
  </w:p>
  <w:p w14:paraId="33BE6691" w14:textId="6514955A" w:rsidR="002B65A7" w:rsidRPr="00246EDE" w:rsidRDefault="009346DC" w:rsidP="003D1685">
    <w:pPr>
      <w:pStyle w:val="Header"/>
      <w:jc w:val="center"/>
      <w:rPr>
        <w:rFonts w:ascii="Trebuchet MS" w:hAnsi="Trebuchet MS"/>
        <w:b/>
        <w:bCs/>
        <w:sz w:val="26"/>
        <w:szCs w:val="26"/>
        <w:u w:val="single"/>
      </w:rPr>
    </w:pPr>
    <w:r w:rsidRPr="00246EDE">
      <w:rPr>
        <w:rFonts w:ascii="Trebuchet MS" w:hAnsi="Trebuchet MS"/>
        <w:b/>
        <w:bCs/>
        <w:sz w:val="26"/>
        <w:szCs w:val="26"/>
        <w:u w:val="single"/>
      </w:rPr>
      <w:t>A NON-OPERATING HOLDING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1D3A"/>
    <w:multiLevelType w:val="hybridMultilevel"/>
    <w:tmpl w:val="F0CA1F14"/>
    <w:lvl w:ilvl="0" w:tplc="20000001">
      <w:start w:val="1"/>
      <w:numFmt w:val="bullet"/>
      <w:lvlText w:val=""/>
      <w:lvlJc w:val="left"/>
      <w:pPr>
        <w:ind w:left="4471" w:hanging="360"/>
      </w:pPr>
      <w:rPr>
        <w:rFonts w:ascii="Symbol" w:hAnsi="Symbol" w:hint="default"/>
      </w:rPr>
    </w:lvl>
    <w:lvl w:ilvl="1" w:tplc="20000003" w:tentative="1">
      <w:start w:val="1"/>
      <w:numFmt w:val="bullet"/>
      <w:lvlText w:val="o"/>
      <w:lvlJc w:val="left"/>
      <w:pPr>
        <w:ind w:left="5191" w:hanging="360"/>
      </w:pPr>
      <w:rPr>
        <w:rFonts w:ascii="Courier New" w:hAnsi="Courier New" w:cs="Courier New" w:hint="default"/>
      </w:rPr>
    </w:lvl>
    <w:lvl w:ilvl="2" w:tplc="20000005" w:tentative="1">
      <w:start w:val="1"/>
      <w:numFmt w:val="bullet"/>
      <w:lvlText w:val=""/>
      <w:lvlJc w:val="left"/>
      <w:pPr>
        <w:ind w:left="5911" w:hanging="360"/>
      </w:pPr>
      <w:rPr>
        <w:rFonts w:ascii="Wingdings" w:hAnsi="Wingdings" w:hint="default"/>
      </w:rPr>
    </w:lvl>
    <w:lvl w:ilvl="3" w:tplc="20000001" w:tentative="1">
      <w:start w:val="1"/>
      <w:numFmt w:val="bullet"/>
      <w:lvlText w:val=""/>
      <w:lvlJc w:val="left"/>
      <w:pPr>
        <w:ind w:left="6631" w:hanging="360"/>
      </w:pPr>
      <w:rPr>
        <w:rFonts w:ascii="Symbol" w:hAnsi="Symbol" w:hint="default"/>
      </w:rPr>
    </w:lvl>
    <w:lvl w:ilvl="4" w:tplc="20000003" w:tentative="1">
      <w:start w:val="1"/>
      <w:numFmt w:val="bullet"/>
      <w:lvlText w:val="o"/>
      <w:lvlJc w:val="left"/>
      <w:pPr>
        <w:ind w:left="7351" w:hanging="360"/>
      </w:pPr>
      <w:rPr>
        <w:rFonts w:ascii="Courier New" w:hAnsi="Courier New" w:cs="Courier New" w:hint="default"/>
      </w:rPr>
    </w:lvl>
    <w:lvl w:ilvl="5" w:tplc="20000005" w:tentative="1">
      <w:start w:val="1"/>
      <w:numFmt w:val="bullet"/>
      <w:lvlText w:val=""/>
      <w:lvlJc w:val="left"/>
      <w:pPr>
        <w:ind w:left="8071" w:hanging="360"/>
      </w:pPr>
      <w:rPr>
        <w:rFonts w:ascii="Wingdings" w:hAnsi="Wingdings" w:hint="default"/>
      </w:rPr>
    </w:lvl>
    <w:lvl w:ilvl="6" w:tplc="20000001" w:tentative="1">
      <w:start w:val="1"/>
      <w:numFmt w:val="bullet"/>
      <w:lvlText w:val=""/>
      <w:lvlJc w:val="left"/>
      <w:pPr>
        <w:ind w:left="8791" w:hanging="360"/>
      </w:pPr>
      <w:rPr>
        <w:rFonts w:ascii="Symbol" w:hAnsi="Symbol" w:hint="default"/>
      </w:rPr>
    </w:lvl>
    <w:lvl w:ilvl="7" w:tplc="20000003" w:tentative="1">
      <w:start w:val="1"/>
      <w:numFmt w:val="bullet"/>
      <w:lvlText w:val="o"/>
      <w:lvlJc w:val="left"/>
      <w:pPr>
        <w:ind w:left="9511" w:hanging="360"/>
      </w:pPr>
      <w:rPr>
        <w:rFonts w:ascii="Courier New" w:hAnsi="Courier New" w:cs="Courier New" w:hint="default"/>
      </w:rPr>
    </w:lvl>
    <w:lvl w:ilvl="8" w:tplc="20000005" w:tentative="1">
      <w:start w:val="1"/>
      <w:numFmt w:val="bullet"/>
      <w:lvlText w:val=""/>
      <w:lvlJc w:val="left"/>
      <w:pPr>
        <w:ind w:left="10231" w:hanging="360"/>
      </w:pPr>
      <w:rPr>
        <w:rFonts w:ascii="Wingdings" w:hAnsi="Wingdings" w:hint="default"/>
      </w:rPr>
    </w:lvl>
  </w:abstractNum>
  <w:abstractNum w:abstractNumId="1" w15:restartNumberingAfterBreak="0">
    <w:nsid w:val="19021040"/>
    <w:multiLevelType w:val="multilevel"/>
    <w:tmpl w:val="364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53C02"/>
    <w:multiLevelType w:val="multilevel"/>
    <w:tmpl w:val="D22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B4EF6"/>
    <w:multiLevelType w:val="hybridMultilevel"/>
    <w:tmpl w:val="FACA9B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92949E2"/>
    <w:multiLevelType w:val="hybridMultilevel"/>
    <w:tmpl w:val="73A063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9023FD4"/>
    <w:multiLevelType w:val="multilevel"/>
    <w:tmpl w:val="F102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61EC6"/>
    <w:multiLevelType w:val="multilevel"/>
    <w:tmpl w:val="A63C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E4327"/>
    <w:multiLevelType w:val="multilevel"/>
    <w:tmpl w:val="FA76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427F0"/>
    <w:multiLevelType w:val="hybridMultilevel"/>
    <w:tmpl w:val="F190C674"/>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9BC3B17"/>
    <w:multiLevelType w:val="hybridMultilevel"/>
    <w:tmpl w:val="7D2696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57D4841"/>
    <w:multiLevelType w:val="hybridMultilevel"/>
    <w:tmpl w:val="DAC440B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6E1C6A2E"/>
    <w:multiLevelType w:val="multilevel"/>
    <w:tmpl w:val="81B0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73826"/>
    <w:multiLevelType w:val="multilevel"/>
    <w:tmpl w:val="833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834235">
    <w:abstractNumId w:val="11"/>
  </w:num>
  <w:num w:numId="2" w16cid:durableId="484245570">
    <w:abstractNumId w:val="1"/>
  </w:num>
  <w:num w:numId="3" w16cid:durableId="1880051954">
    <w:abstractNumId w:val="5"/>
  </w:num>
  <w:num w:numId="4" w16cid:durableId="1002583059">
    <w:abstractNumId w:val="12"/>
  </w:num>
  <w:num w:numId="5" w16cid:durableId="836506687">
    <w:abstractNumId w:val="6"/>
  </w:num>
  <w:num w:numId="6" w16cid:durableId="857894068">
    <w:abstractNumId w:val="8"/>
  </w:num>
  <w:num w:numId="7" w16cid:durableId="2086949385">
    <w:abstractNumId w:val="7"/>
  </w:num>
  <w:num w:numId="8" w16cid:durableId="1649018660">
    <w:abstractNumId w:val="0"/>
  </w:num>
  <w:num w:numId="9" w16cid:durableId="618727653">
    <w:abstractNumId w:val="4"/>
  </w:num>
  <w:num w:numId="10" w16cid:durableId="1119226882">
    <w:abstractNumId w:val="2"/>
  </w:num>
  <w:num w:numId="11" w16cid:durableId="1832214595">
    <w:abstractNumId w:val="3"/>
  </w:num>
  <w:num w:numId="12" w16cid:durableId="1339623118">
    <w:abstractNumId w:val="9"/>
  </w:num>
  <w:num w:numId="13" w16cid:durableId="807824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7"/>
    <w:rsid w:val="00016C04"/>
    <w:rsid w:val="00017D5F"/>
    <w:rsid w:val="00060A82"/>
    <w:rsid w:val="000663DE"/>
    <w:rsid w:val="000731FF"/>
    <w:rsid w:val="00084F92"/>
    <w:rsid w:val="00094E1C"/>
    <w:rsid w:val="000A73D2"/>
    <w:rsid w:val="001221A1"/>
    <w:rsid w:val="00122CAD"/>
    <w:rsid w:val="00131DFB"/>
    <w:rsid w:val="001453B9"/>
    <w:rsid w:val="001565A6"/>
    <w:rsid w:val="0017295A"/>
    <w:rsid w:val="00173769"/>
    <w:rsid w:val="0017451E"/>
    <w:rsid w:val="00177811"/>
    <w:rsid w:val="001813B9"/>
    <w:rsid w:val="001C4DE9"/>
    <w:rsid w:val="001E6D99"/>
    <w:rsid w:val="001F0B6F"/>
    <w:rsid w:val="002409AA"/>
    <w:rsid w:val="0024683F"/>
    <w:rsid w:val="00246EDE"/>
    <w:rsid w:val="002515C9"/>
    <w:rsid w:val="002538CC"/>
    <w:rsid w:val="002B65A7"/>
    <w:rsid w:val="002D5680"/>
    <w:rsid w:val="002F7D9C"/>
    <w:rsid w:val="00302A74"/>
    <w:rsid w:val="00327D28"/>
    <w:rsid w:val="0033736D"/>
    <w:rsid w:val="00340628"/>
    <w:rsid w:val="00354553"/>
    <w:rsid w:val="003551B9"/>
    <w:rsid w:val="00382225"/>
    <w:rsid w:val="003D1685"/>
    <w:rsid w:val="003E4514"/>
    <w:rsid w:val="004142BD"/>
    <w:rsid w:val="00494A58"/>
    <w:rsid w:val="004B34B0"/>
    <w:rsid w:val="004D12AC"/>
    <w:rsid w:val="004D6A11"/>
    <w:rsid w:val="004E1976"/>
    <w:rsid w:val="004F1B34"/>
    <w:rsid w:val="00503401"/>
    <w:rsid w:val="005372B0"/>
    <w:rsid w:val="00583F04"/>
    <w:rsid w:val="005A2D86"/>
    <w:rsid w:val="005A7575"/>
    <w:rsid w:val="005D33B4"/>
    <w:rsid w:val="005F4967"/>
    <w:rsid w:val="00603803"/>
    <w:rsid w:val="00620CBD"/>
    <w:rsid w:val="006313EC"/>
    <w:rsid w:val="00654523"/>
    <w:rsid w:val="00657241"/>
    <w:rsid w:val="0067214F"/>
    <w:rsid w:val="006E2060"/>
    <w:rsid w:val="006E46F8"/>
    <w:rsid w:val="006F60A4"/>
    <w:rsid w:val="00737352"/>
    <w:rsid w:val="007466C2"/>
    <w:rsid w:val="00747E36"/>
    <w:rsid w:val="007503DF"/>
    <w:rsid w:val="00786A8D"/>
    <w:rsid w:val="007B77F6"/>
    <w:rsid w:val="007C5FC0"/>
    <w:rsid w:val="007E0AE4"/>
    <w:rsid w:val="007F2CBD"/>
    <w:rsid w:val="00803996"/>
    <w:rsid w:val="00806953"/>
    <w:rsid w:val="00837161"/>
    <w:rsid w:val="00843D1E"/>
    <w:rsid w:val="00852348"/>
    <w:rsid w:val="008A56A6"/>
    <w:rsid w:val="008E083E"/>
    <w:rsid w:val="008F6CA1"/>
    <w:rsid w:val="009265B8"/>
    <w:rsid w:val="009346DC"/>
    <w:rsid w:val="00936CCA"/>
    <w:rsid w:val="00946987"/>
    <w:rsid w:val="0094726C"/>
    <w:rsid w:val="009A1794"/>
    <w:rsid w:val="009C3991"/>
    <w:rsid w:val="009D3148"/>
    <w:rsid w:val="009E6072"/>
    <w:rsid w:val="009E67C2"/>
    <w:rsid w:val="00A01C44"/>
    <w:rsid w:val="00A10312"/>
    <w:rsid w:val="00A1528A"/>
    <w:rsid w:val="00A45E22"/>
    <w:rsid w:val="00A7358B"/>
    <w:rsid w:val="00A86D5C"/>
    <w:rsid w:val="00A871D3"/>
    <w:rsid w:val="00AA4EE1"/>
    <w:rsid w:val="00AF0C3D"/>
    <w:rsid w:val="00B00F2B"/>
    <w:rsid w:val="00B30E0E"/>
    <w:rsid w:val="00B42D76"/>
    <w:rsid w:val="00B715F2"/>
    <w:rsid w:val="00B8193D"/>
    <w:rsid w:val="00B84407"/>
    <w:rsid w:val="00BA0E13"/>
    <w:rsid w:val="00BB326C"/>
    <w:rsid w:val="00C07C18"/>
    <w:rsid w:val="00C1105E"/>
    <w:rsid w:val="00C72C5F"/>
    <w:rsid w:val="00CE6B9D"/>
    <w:rsid w:val="00D019E8"/>
    <w:rsid w:val="00D1273C"/>
    <w:rsid w:val="00D12831"/>
    <w:rsid w:val="00D14B36"/>
    <w:rsid w:val="00D44D83"/>
    <w:rsid w:val="00D53300"/>
    <w:rsid w:val="00D70A88"/>
    <w:rsid w:val="00D751C5"/>
    <w:rsid w:val="00D9714F"/>
    <w:rsid w:val="00DA65C4"/>
    <w:rsid w:val="00DC171D"/>
    <w:rsid w:val="00DF4D7B"/>
    <w:rsid w:val="00E3587D"/>
    <w:rsid w:val="00E51657"/>
    <w:rsid w:val="00EA36B8"/>
    <w:rsid w:val="00EC6DB5"/>
    <w:rsid w:val="00ED4569"/>
    <w:rsid w:val="00F50F3F"/>
    <w:rsid w:val="00F84874"/>
    <w:rsid w:val="00F94C99"/>
    <w:rsid w:val="00FA274D"/>
    <w:rsid w:val="00FE67D4"/>
    <w:rsid w:val="00FF334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F0D9"/>
  <w15:chartTrackingRefBased/>
  <w15:docId w15:val="{A63574F4-A114-46D9-940A-FC6EE5FA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7"/>
  </w:style>
  <w:style w:type="paragraph" w:styleId="Heading1">
    <w:name w:val="heading 1"/>
    <w:basedOn w:val="Normal"/>
    <w:next w:val="Normal"/>
    <w:link w:val="Heading1Char"/>
    <w:uiPriority w:val="9"/>
    <w:qFormat/>
    <w:rsid w:val="002B6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5A7"/>
    <w:rPr>
      <w:rFonts w:eastAsiaTheme="majorEastAsia" w:cstheme="majorBidi"/>
      <w:color w:val="272727" w:themeColor="text1" w:themeTint="D8"/>
    </w:rPr>
  </w:style>
  <w:style w:type="paragraph" w:styleId="Title">
    <w:name w:val="Title"/>
    <w:basedOn w:val="Normal"/>
    <w:next w:val="Normal"/>
    <w:link w:val="TitleChar"/>
    <w:uiPriority w:val="10"/>
    <w:qFormat/>
    <w:rsid w:val="002B6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5A7"/>
    <w:pPr>
      <w:spacing w:before="160"/>
      <w:jc w:val="center"/>
    </w:pPr>
    <w:rPr>
      <w:i/>
      <w:iCs/>
      <w:color w:val="404040" w:themeColor="text1" w:themeTint="BF"/>
    </w:rPr>
  </w:style>
  <w:style w:type="character" w:customStyle="1" w:styleId="QuoteChar">
    <w:name w:val="Quote Char"/>
    <w:basedOn w:val="DefaultParagraphFont"/>
    <w:link w:val="Quote"/>
    <w:uiPriority w:val="29"/>
    <w:rsid w:val="002B65A7"/>
    <w:rPr>
      <w:i/>
      <w:iCs/>
      <w:color w:val="404040" w:themeColor="text1" w:themeTint="BF"/>
    </w:rPr>
  </w:style>
  <w:style w:type="paragraph" w:styleId="ListParagraph">
    <w:name w:val="List Paragraph"/>
    <w:basedOn w:val="Normal"/>
    <w:uiPriority w:val="34"/>
    <w:qFormat/>
    <w:rsid w:val="002B65A7"/>
    <w:pPr>
      <w:ind w:left="720"/>
      <w:contextualSpacing/>
    </w:pPr>
  </w:style>
  <w:style w:type="character" w:styleId="IntenseEmphasis">
    <w:name w:val="Intense Emphasis"/>
    <w:basedOn w:val="DefaultParagraphFont"/>
    <w:uiPriority w:val="21"/>
    <w:qFormat/>
    <w:rsid w:val="002B65A7"/>
    <w:rPr>
      <w:i/>
      <w:iCs/>
      <w:color w:val="0F4761" w:themeColor="accent1" w:themeShade="BF"/>
    </w:rPr>
  </w:style>
  <w:style w:type="paragraph" w:styleId="IntenseQuote">
    <w:name w:val="Intense Quote"/>
    <w:basedOn w:val="Normal"/>
    <w:next w:val="Normal"/>
    <w:link w:val="IntenseQuoteChar"/>
    <w:uiPriority w:val="30"/>
    <w:qFormat/>
    <w:rsid w:val="002B6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5A7"/>
    <w:rPr>
      <w:i/>
      <w:iCs/>
      <w:color w:val="0F4761" w:themeColor="accent1" w:themeShade="BF"/>
    </w:rPr>
  </w:style>
  <w:style w:type="character" w:styleId="IntenseReference">
    <w:name w:val="Intense Reference"/>
    <w:basedOn w:val="DefaultParagraphFont"/>
    <w:uiPriority w:val="32"/>
    <w:qFormat/>
    <w:rsid w:val="002B65A7"/>
    <w:rPr>
      <w:b/>
      <w:bCs/>
      <w:smallCaps/>
      <w:color w:val="0F4761" w:themeColor="accent1" w:themeShade="BF"/>
      <w:spacing w:val="5"/>
    </w:rPr>
  </w:style>
  <w:style w:type="paragraph" w:styleId="Header">
    <w:name w:val="header"/>
    <w:basedOn w:val="Normal"/>
    <w:link w:val="HeaderChar"/>
    <w:uiPriority w:val="99"/>
    <w:unhideWhenUsed/>
    <w:rsid w:val="002B6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5A7"/>
  </w:style>
  <w:style w:type="paragraph" w:styleId="Footer">
    <w:name w:val="footer"/>
    <w:basedOn w:val="Normal"/>
    <w:link w:val="FooterChar"/>
    <w:uiPriority w:val="99"/>
    <w:unhideWhenUsed/>
    <w:rsid w:val="002B6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5A7"/>
  </w:style>
  <w:style w:type="character" w:styleId="CommentReference">
    <w:name w:val="annotation reference"/>
    <w:basedOn w:val="DefaultParagraphFont"/>
    <w:uiPriority w:val="99"/>
    <w:semiHidden/>
    <w:unhideWhenUsed/>
    <w:rsid w:val="003E4514"/>
    <w:rPr>
      <w:sz w:val="16"/>
      <w:szCs w:val="16"/>
    </w:rPr>
  </w:style>
  <w:style w:type="paragraph" w:styleId="CommentText">
    <w:name w:val="annotation text"/>
    <w:basedOn w:val="Normal"/>
    <w:link w:val="CommentTextChar"/>
    <w:uiPriority w:val="99"/>
    <w:unhideWhenUsed/>
    <w:rsid w:val="003E4514"/>
    <w:pPr>
      <w:spacing w:line="240" w:lineRule="auto"/>
    </w:pPr>
    <w:rPr>
      <w:sz w:val="20"/>
      <w:szCs w:val="20"/>
    </w:rPr>
  </w:style>
  <w:style w:type="character" w:customStyle="1" w:styleId="CommentTextChar">
    <w:name w:val="Comment Text Char"/>
    <w:basedOn w:val="DefaultParagraphFont"/>
    <w:link w:val="CommentText"/>
    <w:uiPriority w:val="99"/>
    <w:rsid w:val="003E4514"/>
    <w:rPr>
      <w:sz w:val="20"/>
      <w:szCs w:val="20"/>
    </w:rPr>
  </w:style>
  <w:style w:type="paragraph" w:styleId="CommentSubject">
    <w:name w:val="annotation subject"/>
    <w:basedOn w:val="CommentText"/>
    <w:next w:val="CommentText"/>
    <w:link w:val="CommentSubjectChar"/>
    <w:uiPriority w:val="99"/>
    <w:semiHidden/>
    <w:unhideWhenUsed/>
    <w:rsid w:val="003E4514"/>
    <w:rPr>
      <w:b/>
      <w:bCs/>
    </w:rPr>
  </w:style>
  <w:style w:type="character" w:customStyle="1" w:styleId="CommentSubjectChar">
    <w:name w:val="Comment Subject Char"/>
    <w:basedOn w:val="CommentTextChar"/>
    <w:link w:val="CommentSubject"/>
    <w:uiPriority w:val="99"/>
    <w:semiHidden/>
    <w:rsid w:val="003E4514"/>
    <w:rPr>
      <w:b/>
      <w:bCs/>
      <w:sz w:val="20"/>
      <w:szCs w:val="20"/>
    </w:rPr>
  </w:style>
  <w:style w:type="paragraph" w:styleId="Revision">
    <w:name w:val="Revision"/>
    <w:hidden/>
    <w:uiPriority w:val="99"/>
    <w:semiHidden/>
    <w:rsid w:val="00ED4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c84e8f-8c1d-4ecc-a417-006e622c2a1d}" enabled="0" method="" siteId="{3ec84e8f-8c1d-4ecc-a417-006e622c2a1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Cooperative Bank of Kenya</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Muriuki [Investor Relations &amp; Strategy]</dc:creator>
  <cp:keywords/>
  <dc:description/>
  <cp:lastModifiedBy>Managing Director</cp:lastModifiedBy>
  <cp:revision>2</cp:revision>
  <cp:lastPrinted>2026-04-16T08:51:00Z</cp:lastPrinted>
  <dcterms:created xsi:type="dcterms:W3CDTF">2026-04-21T07:15:00Z</dcterms:created>
  <dcterms:modified xsi:type="dcterms:W3CDTF">2026-04-21T07:15:00Z</dcterms:modified>
</cp:coreProperties>
</file>